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1441"/>
        <w:gridCol w:w="1115"/>
        <w:gridCol w:w="1375"/>
        <w:gridCol w:w="1271"/>
        <w:gridCol w:w="1521"/>
        <w:gridCol w:w="879"/>
        <w:gridCol w:w="3455"/>
      </w:tblGrid>
      <w:tr w:rsidR="006941D2" w:rsidRPr="006941D2" w:rsidTr="00077652">
        <w:trPr>
          <w:trHeight w:val="284"/>
        </w:trPr>
        <w:tc>
          <w:tcPr>
            <w:tcW w:w="1441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Ciclo escolar </w:t>
            </w:r>
          </w:p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2020-21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6941D2" w:rsidRPr="006941D2" w:rsidRDefault="006941D2" w:rsidP="006941D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Planeación semanal</w:t>
            </w:r>
          </w:p>
        </w:tc>
      </w:tr>
      <w:tr w:rsidR="006941D2" w:rsidRPr="006941D2" w:rsidTr="00077652">
        <w:trPr>
          <w:trHeight w:val="251"/>
        </w:trPr>
        <w:tc>
          <w:tcPr>
            <w:tcW w:w="1441" w:type="dxa"/>
            <w:vMerge w:val="restart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Nivel educativo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Secundaria</w:t>
            </w:r>
          </w:p>
        </w:tc>
        <w:tc>
          <w:tcPr>
            <w:tcW w:w="111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Grado escolar</w:t>
            </w:r>
          </w:p>
        </w:tc>
        <w:tc>
          <w:tcPr>
            <w:tcW w:w="137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Primer grado </w:t>
            </w:r>
          </w:p>
        </w:tc>
        <w:tc>
          <w:tcPr>
            <w:tcW w:w="1271" w:type="dxa"/>
            <w:vMerge w:val="restart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Asignatura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GEOGRAFÍA </w:t>
            </w:r>
          </w:p>
        </w:tc>
        <w:tc>
          <w:tcPr>
            <w:tcW w:w="1521" w:type="dxa"/>
            <w:vMerge w:val="restart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Trimestre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Segundo trimestre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Semana </w:t>
            </w:r>
          </w:p>
        </w:tc>
        <w:tc>
          <w:tcPr>
            <w:tcW w:w="3455" w:type="dxa"/>
            <w:shd w:val="clear" w:color="auto" w:fill="AF60BC"/>
          </w:tcPr>
          <w:p w:rsidR="006941D2" w:rsidRPr="006941D2" w:rsidRDefault="0054649C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22</w:t>
            </w:r>
          </w:p>
        </w:tc>
      </w:tr>
      <w:tr w:rsidR="006941D2" w:rsidRPr="006941D2" w:rsidTr="00077652">
        <w:trPr>
          <w:trHeight w:val="310"/>
        </w:trPr>
        <w:tc>
          <w:tcPr>
            <w:tcW w:w="1441" w:type="dxa"/>
            <w:vMerge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11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Grupos </w:t>
            </w:r>
          </w:p>
        </w:tc>
        <w:tc>
          <w:tcPr>
            <w:tcW w:w="137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D y E</w:t>
            </w:r>
          </w:p>
        </w:tc>
        <w:tc>
          <w:tcPr>
            <w:tcW w:w="1271" w:type="dxa"/>
            <w:vMerge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vMerge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Fecha </w:t>
            </w:r>
          </w:p>
        </w:tc>
        <w:tc>
          <w:tcPr>
            <w:tcW w:w="3455" w:type="dxa"/>
            <w:shd w:val="clear" w:color="auto" w:fill="AF60BC"/>
          </w:tcPr>
          <w:p w:rsidR="006941D2" w:rsidRPr="006941D2" w:rsidRDefault="0054649C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8-12 de febrero</w:t>
            </w:r>
            <w:r w:rsidR="006941D2" w:rsidRPr="006941D2">
              <w:rPr>
                <w:rFonts w:cstheme="minorHAnsi"/>
                <w:sz w:val="20"/>
                <w:szCs w:val="18"/>
              </w:rPr>
              <w:t xml:space="preserve"> de</w:t>
            </w:r>
            <w:r>
              <w:rPr>
                <w:rFonts w:cstheme="minorHAnsi"/>
                <w:sz w:val="20"/>
                <w:szCs w:val="18"/>
              </w:rPr>
              <w:t>l</w:t>
            </w:r>
            <w:r w:rsidR="006941D2" w:rsidRPr="006941D2">
              <w:rPr>
                <w:rFonts w:cstheme="minorHAnsi"/>
                <w:sz w:val="20"/>
                <w:szCs w:val="18"/>
              </w:rPr>
              <w:t xml:space="preserve"> 2021</w:t>
            </w:r>
          </w:p>
        </w:tc>
      </w:tr>
      <w:tr w:rsidR="006941D2" w:rsidRPr="006941D2" w:rsidTr="00077652">
        <w:trPr>
          <w:trHeight w:val="174"/>
        </w:trPr>
        <w:tc>
          <w:tcPr>
            <w:tcW w:w="1441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Tema 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6941D2" w:rsidRPr="006941D2" w:rsidRDefault="00146E4C" w:rsidP="006941D2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  <w:r>
              <w:rPr>
                <w:rFonts w:cstheme="minorHAnsi"/>
                <w:spacing w:val="3"/>
                <w:sz w:val="20"/>
                <w:szCs w:val="18"/>
              </w:rPr>
              <w:t>Población</w:t>
            </w:r>
          </w:p>
        </w:tc>
      </w:tr>
      <w:tr w:rsidR="006941D2" w:rsidRPr="006941D2" w:rsidTr="00077652">
        <w:trPr>
          <w:trHeight w:val="174"/>
        </w:trPr>
        <w:tc>
          <w:tcPr>
            <w:tcW w:w="1441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Aprendizaje esperado 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6941D2" w:rsidRPr="006941D2" w:rsidRDefault="0054649C" w:rsidP="0054649C">
            <w:pPr>
              <w:rPr>
                <w:rFonts w:cstheme="minorHAnsi"/>
                <w:b/>
                <w:sz w:val="20"/>
                <w:szCs w:val="18"/>
              </w:rPr>
            </w:pPr>
            <w:r>
              <w:t xml:space="preserve">Argumenta implicaciones ambientales, sociales y económicas del crecimiento, la composición y la distribución de la población en el mundo. </w:t>
            </w:r>
          </w:p>
        </w:tc>
      </w:tr>
      <w:tr w:rsidR="006941D2" w:rsidRPr="006941D2" w:rsidTr="00077652">
        <w:trPr>
          <w:trHeight w:val="3201"/>
        </w:trPr>
        <w:tc>
          <w:tcPr>
            <w:tcW w:w="11057" w:type="dxa"/>
            <w:gridSpan w:val="7"/>
            <w:shd w:val="clear" w:color="auto" w:fill="auto"/>
          </w:tcPr>
          <w:p w:rsidR="00BE585D" w:rsidRDefault="00BE585D" w:rsidP="006941D2">
            <w:pPr>
              <w:rPr>
                <w:rFonts w:cstheme="minorHAnsi"/>
                <w:b/>
                <w:spacing w:val="3"/>
                <w:sz w:val="20"/>
                <w:szCs w:val="18"/>
              </w:rPr>
            </w:pPr>
            <w:r>
              <w:rPr>
                <w:rFonts w:cstheme="minorHAnsi"/>
                <w:b/>
                <w:spacing w:val="3"/>
                <w:sz w:val="20"/>
                <w:szCs w:val="18"/>
              </w:rPr>
              <w:t xml:space="preserve">Los programas que se presentarán esta semana son: </w:t>
            </w:r>
          </w:p>
          <w:p w:rsidR="0054649C" w:rsidRPr="00BE585D" w:rsidRDefault="006941D2" w:rsidP="0054649C">
            <w:pPr>
              <w:rPr>
                <w:rFonts w:cstheme="minorHAnsi"/>
                <w:b/>
                <w:color w:val="FF0000"/>
                <w:spacing w:val="3"/>
                <w:sz w:val="20"/>
                <w:szCs w:val="18"/>
              </w:rPr>
            </w:pPr>
            <w:r w:rsidRPr="00BE585D">
              <w:rPr>
                <w:rFonts w:cstheme="minorHAnsi"/>
                <w:b/>
                <w:spacing w:val="3"/>
                <w:sz w:val="20"/>
                <w:szCs w:val="18"/>
              </w:rPr>
              <w:t xml:space="preserve">Lunes 8: </w:t>
            </w:r>
            <w:r w:rsidR="0054649C">
              <w:rPr>
                <w:rFonts w:cstheme="minorHAnsi"/>
                <w:b/>
                <w:spacing w:val="3"/>
                <w:sz w:val="20"/>
                <w:szCs w:val="18"/>
              </w:rPr>
              <w:t>La dinámica de la población en México</w:t>
            </w:r>
          </w:p>
          <w:p w:rsidR="006941D2" w:rsidRPr="00BE585D" w:rsidRDefault="0054649C" w:rsidP="006941D2">
            <w:pPr>
              <w:rPr>
                <w:rFonts w:cstheme="minorHAnsi"/>
                <w:b/>
                <w:color w:val="FF0000"/>
                <w:spacing w:val="3"/>
                <w:sz w:val="20"/>
                <w:szCs w:val="18"/>
              </w:rPr>
            </w:pPr>
            <w:r>
              <w:t>Énfasis: Distinguir las características demográficas de la población mexicana y sus implicaciones</w:t>
            </w:r>
          </w:p>
          <w:p w:rsidR="006941D2" w:rsidRPr="00BE585D" w:rsidRDefault="006941D2" w:rsidP="006941D2">
            <w:pPr>
              <w:rPr>
                <w:rFonts w:cstheme="minorHAnsi"/>
                <w:b/>
                <w:spacing w:val="3"/>
                <w:sz w:val="20"/>
                <w:szCs w:val="18"/>
              </w:rPr>
            </w:pPr>
          </w:p>
          <w:p w:rsidR="0054649C" w:rsidRPr="00BE585D" w:rsidRDefault="006941D2" w:rsidP="0054649C">
            <w:pPr>
              <w:rPr>
                <w:rFonts w:cstheme="minorHAnsi"/>
                <w:b/>
                <w:color w:val="FF0000"/>
                <w:spacing w:val="3"/>
                <w:sz w:val="20"/>
                <w:szCs w:val="18"/>
              </w:rPr>
            </w:pPr>
            <w:r w:rsidRPr="00BE585D">
              <w:rPr>
                <w:rFonts w:cstheme="minorHAnsi"/>
                <w:b/>
                <w:spacing w:val="3"/>
                <w:sz w:val="20"/>
                <w:szCs w:val="18"/>
              </w:rPr>
              <w:t xml:space="preserve">Miércoles </w:t>
            </w:r>
            <w:r w:rsidR="0054649C">
              <w:rPr>
                <w:rFonts w:cstheme="minorHAnsi"/>
                <w:b/>
                <w:spacing w:val="3"/>
                <w:sz w:val="20"/>
                <w:szCs w:val="18"/>
              </w:rPr>
              <w:t>1</w:t>
            </w:r>
            <w:r w:rsidRPr="00BE585D">
              <w:rPr>
                <w:rFonts w:cstheme="minorHAnsi"/>
                <w:b/>
                <w:spacing w:val="3"/>
                <w:sz w:val="20"/>
                <w:szCs w:val="18"/>
              </w:rPr>
              <w:t xml:space="preserve">0: </w:t>
            </w:r>
            <w:r w:rsidR="0054649C">
              <w:rPr>
                <w:rFonts w:cstheme="minorHAnsi"/>
                <w:b/>
                <w:spacing w:val="3"/>
                <w:sz w:val="20"/>
                <w:szCs w:val="18"/>
              </w:rPr>
              <w:t>Los retos de la población</w:t>
            </w:r>
          </w:p>
          <w:p w:rsidR="006941D2" w:rsidRPr="00BE585D" w:rsidRDefault="0054649C" w:rsidP="006941D2">
            <w:pPr>
              <w:rPr>
                <w:rFonts w:cstheme="minorHAnsi"/>
                <w:b/>
                <w:color w:val="FF0000"/>
                <w:spacing w:val="3"/>
                <w:sz w:val="20"/>
                <w:szCs w:val="18"/>
              </w:rPr>
            </w:pPr>
            <w:r>
              <w:t>Énfasis: Analizar las implicaciones ambientales, sociales y económicas de las características de la población</w:t>
            </w:r>
          </w:p>
          <w:p w:rsidR="006941D2" w:rsidRPr="00BE585D" w:rsidRDefault="006941D2" w:rsidP="006941D2">
            <w:pPr>
              <w:rPr>
                <w:rFonts w:cstheme="minorHAnsi"/>
                <w:b/>
                <w:color w:val="FF0000"/>
                <w:spacing w:val="3"/>
                <w:sz w:val="20"/>
                <w:szCs w:val="18"/>
              </w:rPr>
            </w:pPr>
          </w:p>
          <w:p w:rsidR="0054649C" w:rsidRDefault="006941D2" w:rsidP="0054649C">
            <w:pPr>
              <w:rPr>
                <w:rFonts w:cstheme="minorHAnsi"/>
                <w:b/>
                <w:spacing w:val="3"/>
                <w:sz w:val="20"/>
                <w:szCs w:val="18"/>
              </w:rPr>
            </w:pPr>
            <w:r w:rsidRPr="00BE585D">
              <w:rPr>
                <w:rFonts w:cstheme="minorHAnsi"/>
                <w:b/>
                <w:spacing w:val="3"/>
                <w:sz w:val="20"/>
                <w:szCs w:val="18"/>
              </w:rPr>
              <w:t xml:space="preserve">Viernes </w:t>
            </w:r>
            <w:r w:rsidR="0054649C">
              <w:rPr>
                <w:rFonts w:cstheme="minorHAnsi"/>
                <w:b/>
                <w:spacing w:val="3"/>
                <w:sz w:val="20"/>
                <w:szCs w:val="18"/>
              </w:rPr>
              <w:t>1</w:t>
            </w:r>
            <w:r w:rsidRPr="00BE585D">
              <w:rPr>
                <w:rFonts w:cstheme="minorHAnsi"/>
                <w:b/>
                <w:spacing w:val="3"/>
                <w:sz w:val="20"/>
                <w:szCs w:val="18"/>
              </w:rPr>
              <w:t>2</w:t>
            </w:r>
            <w:r w:rsidR="0054649C">
              <w:rPr>
                <w:rFonts w:cstheme="minorHAnsi"/>
                <w:b/>
                <w:spacing w:val="3"/>
                <w:sz w:val="20"/>
                <w:szCs w:val="18"/>
              </w:rPr>
              <w:t>: La migración en el mundo</w:t>
            </w:r>
          </w:p>
          <w:p w:rsidR="0054649C" w:rsidRDefault="0054649C" w:rsidP="0054649C">
            <w:pPr>
              <w:rPr>
                <w:rFonts w:cstheme="minorHAnsi"/>
                <w:b/>
                <w:color w:val="FF0000"/>
                <w:spacing w:val="3"/>
                <w:szCs w:val="18"/>
              </w:rPr>
            </w:pPr>
            <w:r>
              <w:t>Énfasis: Analizar los tipos de migración, así como los flujos migratorios internacionales a través de ejemplos regionales.</w:t>
            </w:r>
          </w:p>
          <w:p w:rsidR="006941D2" w:rsidRDefault="006941D2" w:rsidP="006941D2">
            <w:pPr>
              <w:jc w:val="both"/>
              <w:rPr>
                <w:rFonts w:cstheme="minorHAnsi"/>
                <w:b/>
                <w:color w:val="FF0000"/>
                <w:spacing w:val="3"/>
                <w:szCs w:val="18"/>
              </w:rPr>
            </w:pPr>
            <w:r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</w:t>
            </w:r>
          </w:p>
          <w:p w:rsidR="00D131FB" w:rsidRPr="00D131FB" w:rsidRDefault="00D131FB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D131FB">
              <w:rPr>
                <w:rFonts w:cstheme="minorHAnsi"/>
                <w:spacing w:val="3"/>
                <w:szCs w:val="18"/>
              </w:rPr>
              <w:t xml:space="preserve">Esta semana enfatizaremos en el tercer tema, la migración del mundo, realiza lo siguiente: </w:t>
            </w:r>
          </w:p>
          <w:p w:rsidR="00A04718" w:rsidRPr="00D131FB" w:rsidRDefault="00D131FB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D131FB">
              <w:rPr>
                <w:rFonts w:cstheme="minorHAnsi"/>
                <w:spacing w:val="3"/>
                <w:szCs w:val="18"/>
              </w:rPr>
              <w:t xml:space="preserve">Después </w:t>
            </w:r>
            <w:r w:rsidR="0051267F">
              <w:rPr>
                <w:rFonts w:cstheme="minorHAnsi"/>
                <w:spacing w:val="3"/>
                <w:szCs w:val="18"/>
              </w:rPr>
              <w:t>de ver los programas de “A</w:t>
            </w:r>
            <w:r w:rsidRPr="00D131FB">
              <w:rPr>
                <w:rFonts w:cstheme="minorHAnsi"/>
                <w:spacing w:val="3"/>
                <w:szCs w:val="18"/>
              </w:rPr>
              <w:t>prende en casa</w:t>
            </w:r>
            <w:r w:rsidR="0051267F">
              <w:rPr>
                <w:rFonts w:cstheme="minorHAnsi"/>
                <w:spacing w:val="3"/>
                <w:szCs w:val="18"/>
              </w:rPr>
              <w:t>”</w:t>
            </w:r>
            <w:r w:rsidRPr="00D131FB">
              <w:rPr>
                <w:rFonts w:cstheme="minorHAnsi"/>
                <w:spacing w:val="3"/>
                <w:szCs w:val="18"/>
              </w:rPr>
              <w:t xml:space="preserve">, lee el libro de Geografía, de la página 110-118. Presta mucha atención a los tipos de migración de acuerdo a los factores que le permiten ser </w:t>
            </w:r>
            <w:r>
              <w:rPr>
                <w:rFonts w:cstheme="minorHAnsi"/>
                <w:spacing w:val="3"/>
                <w:szCs w:val="18"/>
              </w:rPr>
              <w:t>clasificada ya que los requerirás para realizar la actividad, te sugiero que subrayes las palabras de la primer</w:t>
            </w:r>
            <w:r w:rsidR="0051267F">
              <w:rPr>
                <w:rFonts w:cstheme="minorHAnsi"/>
                <w:spacing w:val="3"/>
                <w:szCs w:val="18"/>
              </w:rPr>
              <w:t>a</w:t>
            </w:r>
            <w:r>
              <w:rPr>
                <w:rFonts w:cstheme="minorHAnsi"/>
                <w:spacing w:val="3"/>
                <w:szCs w:val="18"/>
              </w:rPr>
              <w:t xml:space="preserve"> columna de la tabla en tu lectura del libro, para que las puedas identificar y comprender mejor.</w:t>
            </w:r>
          </w:p>
          <w:p w:rsidR="00D131FB" w:rsidRPr="00D131FB" w:rsidRDefault="00D131FB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</w:p>
          <w:p w:rsidR="00D131FB" w:rsidRPr="00D131FB" w:rsidRDefault="00D131FB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D131FB">
              <w:rPr>
                <w:rFonts w:cstheme="minorHAnsi"/>
                <w:b/>
                <w:spacing w:val="3"/>
                <w:szCs w:val="18"/>
              </w:rPr>
              <w:t>Actividad:</w:t>
            </w:r>
            <w:r w:rsidRPr="00D131FB">
              <w:rPr>
                <w:rFonts w:cstheme="minorHAnsi"/>
                <w:spacing w:val="3"/>
                <w:szCs w:val="18"/>
              </w:rPr>
              <w:t xml:space="preserve"> Lee </w:t>
            </w:r>
            <w:r w:rsidR="00E1773A">
              <w:rPr>
                <w:rFonts w:cstheme="minorHAnsi"/>
                <w:spacing w:val="3"/>
                <w:szCs w:val="18"/>
              </w:rPr>
              <w:t xml:space="preserve">con mucha atención </w:t>
            </w:r>
            <w:r w:rsidRPr="00D131FB">
              <w:rPr>
                <w:rFonts w:cstheme="minorHAnsi"/>
                <w:spacing w:val="3"/>
                <w:szCs w:val="18"/>
              </w:rPr>
              <w:t>las dos historia</w:t>
            </w:r>
            <w:r>
              <w:rPr>
                <w:rFonts w:cstheme="minorHAnsi"/>
                <w:spacing w:val="3"/>
                <w:szCs w:val="18"/>
              </w:rPr>
              <w:t>s</w:t>
            </w:r>
            <w:r w:rsidRPr="00D131FB">
              <w:rPr>
                <w:rFonts w:cstheme="minorHAnsi"/>
                <w:spacing w:val="3"/>
                <w:szCs w:val="18"/>
              </w:rPr>
              <w:t xml:space="preserve"> que se presentan en los siguientes enlaces y posteri</w:t>
            </w:r>
            <w:r w:rsidR="00E1773A">
              <w:rPr>
                <w:rFonts w:cstheme="minorHAnsi"/>
                <w:spacing w:val="3"/>
                <w:szCs w:val="18"/>
              </w:rPr>
              <w:t>ormente llena la tabla de abajo co</w:t>
            </w:r>
            <w:r w:rsidR="00146E4C">
              <w:rPr>
                <w:rFonts w:cstheme="minorHAnsi"/>
                <w:spacing w:val="3"/>
                <w:szCs w:val="18"/>
              </w:rPr>
              <w:t>n la información que se te pide para cada uno de los casos.</w:t>
            </w:r>
          </w:p>
          <w:p w:rsidR="00D131FB" w:rsidRPr="00D131FB" w:rsidRDefault="00A04718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E1773A">
              <w:rPr>
                <w:rFonts w:cstheme="minorHAnsi"/>
                <w:b/>
                <w:spacing w:val="3"/>
                <w:szCs w:val="18"/>
              </w:rPr>
              <w:t>Candelario:</w:t>
            </w:r>
            <w:r w:rsidRPr="00D131FB">
              <w:rPr>
                <w:rFonts w:cstheme="minorHAnsi"/>
                <w:spacing w:val="3"/>
                <w:szCs w:val="18"/>
              </w:rPr>
              <w:t xml:space="preserve"> </w:t>
            </w:r>
            <w:hyperlink r:id="rId7" w:history="1">
              <w:r w:rsidRPr="00D131FB">
                <w:rPr>
                  <w:rStyle w:val="Hipervnculo"/>
                  <w:rFonts w:cstheme="minorHAnsi"/>
                  <w:color w:val="auto"/>
                  <w:spacing w:val="3"/>
                  <w:szCs w:val="18"/>
                </w:rPr>
                <w:t>https://news.un.org/es/story/2021/01/1486782</w:t>
              </w:r>
            </w:hyperlink>
          </w:p>
          <w:p w:rsidR="00E81856" w:rsidRDefault="00D131FB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E1773A">
              <w:rPr>
                <w:rFonts w:cstheme="minorHAnsi"/>
                <w:b/>
                <w:spacing w:val="3"/>
                <w:szCs w:val="18"/>
              </w:rPr>
              <w:t>Boni:</w:t>
            </w:r>
            <w:r w:rsidRPr="00D131FB">
              <w:rPr>
                <w:rFonts w:cstheme="minorHAnsi"/>
                <w:spacing w:val="3"/>
                <w:szCs w:val="18"/>
              </w:rPr>
              <w:t xml:space="preserve"> </w:t>
            </w:r>
            <w:hyperlink r:id="rId8" w:history="1">
              <w:r w:rsidRPr="00D131FB">
                <w:rPr>
                  <w:rStyle w:val="Hipervnculo"/>
                  <w:rFonts w:cstheme="minorHAnsi"/>
                  <w:color w:val="auto"/>
                  <w:spacing w:val="3"/>
                  <w:szCs w:val="18"/>
                </w:rPr>
                <w:t>https://lagavetavoladora.com/historia-de-un-emigrante-mexicano/</w:t>
              </w:r>
            </w:hyperlink>
          </w:p>
          <w:p w:rsidR="00D131FB" w:rsidRPr="00146E4C" w:rsidRDefault="00D131FB" w:rsidP="006941D2">
            <w:pPr>
              <w:jc w:val="both"/>
              <w:rPr>
                <w:rFonts w:cstheme="minorHAnsi"/>
                <w:color w:val="BF8F00" w:themeColor="accent4" w:themeShade="BF"/>
                <w:spacing w:val="3"/>
                <w:szCs w:val="18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10"/>
              <w:gridCol w:w="2372"/>
              <w:gridCol w:w="2835"/>
            </w:tblGrid>
            <w:tr w:rsidR="00146E4C" w:rsidRPr="00146E4C" w:rsidTr="00146E4C">
              <w:trPr>
                <w:jc w:val="center"/>
              </w:trPr>
              <w:tc>
                <w:tcPr>
                  <w:tcW w:w="3610" w:type="dxa"/>
                </w:tcPr>
                <w:p w:rsidR="00D131FB" w:rsidRPr="00146E4C" w:rsidRDefault="00146E4C" w:rsidP="00146E4C">
                  <w:pPr>
                    <w:jc w:val="center"/>
                    <w:rPr>
                      <w:rFonts w:cstheme="minorHAnsi"/>
                      <w:b/>
                      <w:color w:val="BF8F00" w:themeColor="accent4" w:themeShade="BF"/>
                      <w:spacing w:val="3"/>
                      <w:szCs w:val="18"/>
                    </w:rPr>
                  </w:pPr>
                  <w:r w:rsidRPr="00146E4C">
                    <w:rPr>
                      <w:rFonts w:cstheme="minorHAnsi"/>
                      <w:b/>
                      <w:color w:val="BF8F00" w:themeColor="accent4" w:themeShade="BF"/>
                      <w:spacing w:val="3"/>
                      <w:szCs w:val="18"/>
                    </w:rPr>
                    <w:t>Migración</w:t>
                  </w:r>
                </w:p>
              </w:tc>
              <w:tc>
                <w:tcPr>
                  <w:tcW w:w="2372" w:type="dxa"/>
                </w:tcPr>
                <w:p w:rsidR="00D131FB" w:rsidRPr="00146E4C" w:rsidRDefault="00D131FB" w:rsidP="00146E4C">
                  <w:pPr>
                    <w:jc w:val="center"/>
                    <w:rPr>
                      <w:rFonts w:cstheme="minorHAnsi"/>
                      <w:b/>
                      <w:color w:val="BF8F00" w:themeColor="accent4" w:themeShade="BF"/>
                      <w:spacing w:val="3"/>
                      <w:szCs w:val="18"/>
                    </w:rPr>
                  </w:pPr>
                  <w:r w:rsidRPr="00146E4C">
                    <w:rPr>
                      <w:rFonts w:cstheme="minorHAnsi"/>
                      <w:b/>
                      <w:color w:val="BF8F00" w:themeColor="accent4" w:themeShade="BF"/>
                      <w:spacing w:val="3"/>
                      <w:szCs w:val="18"/>
                    </w:rPr>
                    <w:t>Candelario</w:t>
                  </w:r>
                </w:p>
              </w:tc>
              <w:tc>
                <w:tcPr>
                  <w:tcW w:w="2835" w:type="dxa"/>
                </w:tcPr>
                <w:p w:rsidR="00D131FB" w:rsidRPr="00146E4C" w:rsidRDefault="00D131FB" w:rsidP="00146E4C">
                  <w:pPr>
                    <w:jc w:val="center"/>
                    <w:rPr>
                      <w:rFonts w:cstheme="minorHAnsi"/>
                      <w:b/>
                      <w:color w:val="BF8F00" w:themeColor="accent4" w:themeShade="BF"/>
                      <w:spacing w:val="3"/>
                      <w:szCs w:val="18"/>
                    </w:rPr>
                  </w:pPr>
                  <w:r w:rsidRPr="00146E4C">
                    <w:rPr>
                      <w:rFonts w:cstheme="minorHAnsi"/>
                      <w:b/>
                      <w:color w:val="BF8F00" w:themeColor="accent4" w:themeShade="BF"/>
                      <w:spacing w:val="3"/>
                      <w:szCs w:val="18"/>
                    </w:rPr>
                    <w:t>Boni</w:t>
                  </w:r>
                </w:p>
              </w:tc>
            </w:tr>
            <w:tr w:rsidR="00D131FB" w:rsidTr="00146E4C">
              <w:trPr>
                <w:jc w:val="center"/>
              </w:trPr>
              <w:tc>
                <w:tcPr>
                  <w:tcW w:w="3610" w:type="dxa"/>
                </w:tcPr>
                <w:p w:rsidR="00D131FB" w:rsidRDefault="00D131FB" w:rsidP="006941D2">
                  <w:pPr>
                    <w:jc w:val="both"/>
                    <w:rPr>
                      <w:rFonts w:cstheme="minorHAnsi"/>
                      <w:color w:val="C00000"/>
                      <w:spacing w:val="3"/>
                      <w:szCs w:val="18"/>
                    </w:rPr>
                  </w:pPr>
                  <w:r w:rsidRPr="0051267F">
                    <w:rPr>
                      <w:rFonts w:cstheme="minorHAnsi"/>
                      <w:color w:val="C00000"/>
                      <w:spacing w:val="3"/>
                      <w:szCs w:val="18"/>
                    </w:rPr>
                    <w:t xml:space="preserve">Causas de la migración </w:t>
                  </w:r>
                </w:p>
                <w:p w:rsidR="00146E4C" w:rsidRPr="0051267F" w:rsidRDefault="00146E4C" w:rsidP="006941D2">
                  <w:pPr>
                    <w:jc w:val="both"/>
                    <w:rPr>
                      <w:rFonts w:cstheme="minorHAnsi"/>
                      <w:color w:val="C00000"/>
                      <w:spacing w:val="3"/>
                      <w:szCs w:val="18"/>
                    </w:rPr>
                  </w:pPr>
                </w:p>
              </w:tc>
              <w:tc>
                <w:tcPr>
                  <w:tcW w:w="2372" w:type="dxa"/>
                </w:tcPr>
                <w:p w:rsidR="00D131FB" w:rsidRDefault="00D131FB" w:rsidP="006941D2">
                  <w:pPr>
                    <w:jc w:val="both"/>
                    <w:rPr>
                      <w:rFonts w:cstheme="minorHAnsi"/>
                      <w:spacing w:val="3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:rsidR="00D131FB" w:rsidRDefault="00D131FB" w:rsidP="006941D2">
                  <w:pPr>
                    <w:jc w:val="both"/>
                    <w:rPr>
                      <w:rFonts w:cstheme="minorHAnsi"/>
                      <w:spacing w:val="3"/>
                      <w:szCs w:val="18"/>
                    </w:rPr>
                  </w:pPr>
                </w:p>
              </w:tc>
            </w:tr>
            <w:tr w:rsidR="00D131FB" w:rsidTr="00146E4C">
              <w:trPr>
                <w:jc w:val="center"/>
              </w:trPr>
              <w:tc>
                <w:tcPr>
                  <w:tcW w:w="3610" w:type="dxa"/>
                </w:tcPr>
                <w:p w:rsidR="00D131FB" w:rsidRPr="0051267F" w:rsidRDefault="00D131FB" w:rsidP="006941D2">
                  <w:pPr>
                    <w:jc w:val="both"/>
                    <w:rPr>
                      <w:rFonts w:cstheme="minorHAnsi"/>
                      <w:color w:val="C00000"/>
                      <w:spacing w:val="3"/>
                      <w:szCs w:val="18"/>
                    </w:rPr>
                  </w:pPr>
                  <w:r w:rsidRPr="0051267F">
                    <w:rPr>
                      <w:rFonts w:cstheme="minorHAnsi"/>
                      <w:color w:val="C00000"/>
                      <w:spacing w:val="3"/>
                      <w:szCs w:val="18"/>
                    </w:rPr>
                    <w:t>País expulsor</w:t>
                  </w:r>
                </w:p>
              </w:tc>
              <w:tc>
                <w:tcPr>
                  <w:tcW w:w="2372" w:type="dxa"/>
                </w:tcPr>
                <w:p w:rsidR="00D131FB" w:rsidRDefault="00D131FB" w:rsidP="006941D2">
                  <w:pPr>
                    <w:jc w:val="both"/>
                    <w:rPr>
                      <w:rFonts w:cstheme="minorHAnsi"/>
                      <w:spacing w:val="3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:rsidR="00D131FB" w:rsidRDefault="00D131FB" w:rsidP="006941D2">
                  <w:pPr>
                    <w:jc w:val="both"/>
                    <w:rPr>
                      <w:rFonts w:cstheme="minorHAnsi"/>
                      <w:spacing w:val="3"/>
                      <w:szCs w:val="18"/>
                    </w:rPr>
                  </w:pPr>
                </w:p>
              </w:tc>
            </w:tr>
            <w:tr w:rsidR="00D131FB" w:rsidTr="00146E4C">
              <w:trPr>
                <w:jc w:val="center"/>
              </w:trPr>
              <w:tc>
                <w:tcPr>
                  <w:tcW w:w="3610" w:type="dxa"/>
                </w:tcPr>
                <w:p w:rsidR="00D131FB" w:rsidRPr="0051267F" w:rsidRDefault="00D131FB" w:rsidP="006941D2">
                  <w:pPr>
                    <w:jc w:val="both"/>
                    <w:rPr>
                      <w:rFonts w:cstheme="minorHAnsi"/>
                      <w:color w:val="C00000"/>
                      <w:spacing w:val="3"/>
                      <w:szCs w:val="18"/>
                    </w:rPr>
                  </w:pPr>
                  <w:r w:rsidRPr="0051267F">
                    <w:rPr>
                      <w:rFonts w:cstheme="minorHAnsi"/>
                      <w:color w:val="C00000"/>
                      <w:spacing w:val="3"/>
                      <w:szCs w:val="18"/>
                    </w:rPr>
                    <w:t>País receptor</w:t>
                  </w:r>
                </w:p>
              </w:tc>
              <w:tc>
                <w:tcPr>
                  <w:tcW w:w="2372" w:type="dxa"/>
                </w:tcPr>
                <w:p w:rsidR="00D131FB" w:rsidRDefault="00D131FB" w:rsidP="006941D2">
                  <w:pPr>
                    <w:jc w:val="both"/>
                    <w:rPr>
                      <w:rFonts w:cstheme="minorHAnsi"/>
                      <w:spacing w:val="3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:rsidR="00D131FB" w:rsidRDefault="00D131FB" w:rsidP="006941D2">
                  <w:pPr>
                    <w:jc w:val="both"/>
                    <w:rPr>
                      <w:rFonts w:cstheme="minorHAnsi"/>
                      <w:spacing w:val="3"/>
                      <w:szCs w:val="18"/>
                    </w:rPr>
                  </w:pPr>
                </w:p>
              </w:tc>
            </w:tr>
            <w:tr w:rsidR="00D131FB" w:rsidTr="00146E4C">
              <w:trPr>
                <w:jc w:val="center"/>
              </w:trPr>
              <w:tc>
                <w:tcPr>
                  <w:tcW w:w="3610" w:type="dxa"/>
                </w:tcPr>
                <w:p w:rsidR="00D131FB" w:rsidRPr="0051267F" w:rsidRDefault="00D131FB" w:rsidP="00D131FB">
                  <w:pPr>
                    <w:jc w:val="both"/>
                    <w:rPr>
                      <w:rFonts w:cstheme="minorHAnsi"/>
                      <w:color w:val="C00000"/>
                      <w:spacing w:val="3"/>
                      <w:szCs w:val="18"/>
                    </w:rPr>
                  </w:pPr>
                  <w:r w:rsidRPr="0051267F">
                    <w:rPr>
                      <w:rFonts w:cstheme="minorHAnsi"/>
                      <w:color w:val="C00000"/>
                      <w:spacing w:val="3"/>
                      <w:szCs w:val="18"/>
                    </w:rPr>
                    <w:t>Temporalidad de la migración</w:t>
                  </w:r>
                </w:p>
              </w:tc>
              <w:tc>
                <w:tcPr>
                  <w:tcW w:w="2372" w:type="dxa"/>
                </w:tcPr>
                <w:p w:rsidR="00D131FB" w:rsidRDefault="00D131FB" w:rsidP="006941D2">
                  <w:pPr>
                    <w:jc w:val="both"/>
                    <w:rPr>
                      <w:rFonts w:cstheme="minorHAnsi"/>
                      <w:spacing w:val="3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:rsidR="00D131FB" w:rsidRDefault="00D131FB" w:rsidP="006941D2">
                  <w:pPr>
                    <w:jc w:val="both"/>
                    <w:rPr>
                      <w:rFonts w:cstheme="minorHAnsi"/>
                      <w:spacing w:val="3"/>
                      <w:szCs w:val="18"/>
                    </w:rPr>
                  </w:pPr>
                </w:p>
              </w:tc>
            </w:tr>
            <w:tr w:rsidR="00D131FB" w:rsidTr="00146E4C">
              <w:trPr>
                <w:trHeight w:val="60"/>
                <w:jc w:val="center"/>
              </w:trPr>
              <w:tc>
                <w:tcPr>
                  <w:tcW w:w="3610" w:type="dxa"/>
                </w:tcPr>
                <w:p w:rsidR="00D131FB" w:rsidRPr="0051267F" w:rsidRDefault="00D131FB" w:rsidP="006941D2">
                  <w:pPr>
                    <w:jc w:val="both"/>
                    <w:rPr>
                      <w:rFonts w:cstheme="minorHAnsi"/>
                      <w:color w:val="C00000"/>
                      <w:spacing w:val="3"/>
                      <w:szCs w:val="18"/>
                    </w:rPr>
                  </w:pPr>
                  <w:r w:rsidRPr="0051267F">
                    <w:rPr>
                      <w:rFonts w:cstheme="minorHAnsi"/>
                      <w:color w:val="C00000"/>
                      <w:spacing w:val="3"/>
                      <w:szCs w:val="18"/>
                    </w:rPr>
                    <w:t>Tipo de desplazamiento</w:t>
                  </w:r>
                </w:p>
              </w:tc>
              <w:tc>
                <w:tcPr>
                  <w:tcW w:w="2372" w:type="dxa"/>
                </w:tcPr>
                <w:p w:rsidR="00D131FB" w:rsidRDefault="00D131FB" w:rsidP="006941D2">
                  <w:pPr>
                    <w:jc w:val="both"/>
                    <w:rPr>
                      <w:rFonts w:cstheme="minorHAnsi"/>
                      <w:spacing w:val="3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:rsidR="00D131FB" w:rsidRDefault="00D131FB" w:rsidP="006941D2">
                  <w:pPr>
                    <w:jc w:val="both"/>
                    <w:rPr>
                      <w:rFonts w:cstheme="minorHAnsi"/>
                      <w:spacing w:val="3"/>
                      <w:szCs w:val="18"/>
                    </w:rPr>
                  </w:pPr>
                </w:p>
              </w:tc>
            </w:tr>
            <w:tr w:rsidR="00D131FB" w:rsidTr="00146E4C">
              <w:trPr>
                <w:jc w:val="center"/>
              </w:trPr>
              <w:tc>
                <w:tcPr>
                  <w:tcW w:w="3610" w:type="dxa"/>
                </w:tcPr>
                <w:p w:rsidR="00D131FB" w:rsidRDefault="00146E4C" w:rsidP="006941D2">
                  <w:pPr>
                    <w:jc w:val="both"/>
                    <w:rPr>
                      <w:rFonts w:cstheme="minorHAnsi"/>
                      <w:color w:val="C00000"/>
                      <w:spacing w:val="3"/>
                      <w:szCs w:val="18"/>
                    </w:rPr>
                  </w:pPr>
                  <w:r>
                    <w:rPr>
                      <w:rFonts w:cstheme="minorHAnsi"/>
                      <w:color w:val="C00000"/>
                      <w:spacing w:val="3"/>
                      <w:szCs w:val="18"/>
                    </w:rPr>
                    <w:t xml:space="preserve">Consecuencias positivas de </w:t>
                  </w:r>
                  <w:r w:rsidR="005F43EA" w:rsidRPr="0051267F">
                    <w:rPr>
                      <w:rFonts w:cstheme="minorHAnsi"/>
                      <w:color w:val="C00000"/>
                      <w:spacing w:val="3"/>
                      <w:szCs w:val="18"/>
                    </w:rPr>
                    <w:t>haber migrado</w:t>
                  </w:r>
                </w:p>
                <w:p w:rsidR="00146E4C" w:rsidRPr="0051267F" w:rsidRDefault="00146E4C" w:rsidP="006941D2">
                  <w:pPr>
                    <w:jc w:val="both"/>
                    <w:rPr>
                      <w:rFonts w:cstheme="minorHAnsi"/>
                      <w:color w:val="C00000"/>
                      <w:spacing w:val="3"/>
                      <w:szCs w:val="18"/>
                    </w:rPr>
                  </w:pPr>
                </w:p>
              </w:tc>
              <w:tc>
                <w:tcPr>
                  <w:tcW w:w="2372" w:type="dxa"/>
                </w:tcPr>
                <w:p w:rsidR="00D131FB" w:rsidRDefault="00D131FB" w:rsidP="006941D2">
                  <w:pPr>
                    <w:jc w:val="both"/>
                    <w:rPr>
                      <w:rFonts w:cstheme="minorHAnsi"/>
                      <w:spacing w:val="3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:rsidR="00D131FB" w:rsidRDefault="00D131FB" w:rsidP="006941D2">
                  <w:pPr>
                    <w:jc w:val="both"/>
                    <w:rPr>
                      <w:rFonts w:cstheme="minorHAnsi"/>
                      <w:spacing w:val="3"/>
                      <w:szCs w:val="18"/>
                    </w:rPr>
                  </w:pPr>
                </w:p>
              </w:tc>
            </w:tr>
            <w:tr w:rsidR="00D131FB" w:rsidTr="00146E4C">
              <w:trPr>
                <w:jc w:val="center"/>
              </w:trPr>
              <w:tc>
                <w:tcPr>
                  <w:tcW w:w="3610" w:type="dxa"/>
                </w:tcPr>
                <w:p w:rsidR="00D131FB" w:rsidRDefault="00D131FB" w:rsidP="006941D2">
                  <w:pPr>
                    <w:jc w:val="both"/>
                    <w:rPr>
                      <w:rFonts w:cstheme="minorHAnsi"/>
                      <w:color w:val="C00000"/>
                      <w:spacing w:val="3"/>
                      <w:szCs w:val="18"/>
                    </w:rPr>
                  </w:pPr>
                  <w:r w:rsidRPr="0051267F">
                    <w:rPr>
                      <w:rFonts w:cstheme="minorHAnsi"/>
                      <w:color w:val="C00000"/>
                      <w:spacing w:val="3"/>
                      <w:szCs w:val="18"/>
                    </w:rPr>
                    <w:t>Consecuencias negativas de haber migrado</w:t>
                  </w:r>
                </w:p>
                <w:p w:rsidR="00146E4C" w:rsidRPr="0051267F" w:rsidRDefault="00146E4C" w:rsidP="006941D2">
                  <w:pPr>
                    <w:jc w:val="both"/>
                    <w:rPr>
                      <w:rFonts w:cstheme="minorHAnsi"/>
                      <w:color w:val="C00000"/>
                      <w:spacing w:val="3"/>
                      <w:szCs w:val="18"/>
                    </w:rPr>
                  </w:pPr>
                </w:p>
              </w:tc>
              <w:tc>
                <w:tcPr>
                  <w:tcW w:w="2372" w:type="dxa"/>
                </w:tcPr>
                <w:p w:rsidR="00D131FB" w:rsidRDefault="00D131FB" w:rsidP="006941D2">
                  <w:pPr>
                    <w:jc w:val="both"/>
                    <w:rPr>
                      <w:rFonts w:cstheme="minorHAnsi"/>
                      <w:spacing w:val="3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:rsidR="00D131FB" w:rsidRDefault="00D131FB" w:rsidP="006941D2">
                  <w:pPr>
                    <w:jc w:val="both"/>
                    <w:rPr>
                      <w:rFonts w:cstheme="minorHAnsi"/>
                      <w:spacing w:val="3"/>
                      <w:szCs w:val="18"/>
                    </w:rPr>
                  </w:pPr>
                </w:p>
              </w:tc>
            </w:tr>
          </w:tbl>
          <w:p w:rsidR="00D131FB" w:rsidRDefault="00D131FB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</w:p>
          <w:p w:rsidR="00D131FB" w:rsidRPr="00D131FB" w:rsidRDefault="00D131FB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bookmarkStart w:id="0" w:name="_GoBack"/>
            <w:bookmarkEnd w:id="0"/>
          </w:p>
          <w:p w:rsidR="00D131FB" w:rsidRDefault="00CC6DD3" w:rsidP="006941D2">
            <w:pPr>
              <w:jc w:val="both"/>
              <w:rPr>
                <w:rFonts w:cstheme="minorHAnsi"/>
                <w:b/>
                <w:color w:val="FF0000"/>
                <w:spacing w:val="3"/>
                <w:szCs w:val="18"/>
              </w:rPr>
            </w:pPr>
            <w:r>
              <w:rPr>
                <w:rFonts w:cstheme="minorHAnsi"/>
                <w:b/>
                <w:color w:val="FF0000"/>
                <w:spacing w:val="3"/>
                <w:szCs w:val="18"/>
              </w:rPr>
              <w:t>Fecha de entrega: l</w:t>
            </w:r>
            <w:r w:rsidR="00E1773A">
              <w:rPr>
                <w:rFonts w:cstheme="minorHAnsi"/>
                <w:b/>
                <w:color w:val="FF0000"/>
                <w:spacing w:val="3"/>
                <w:szCs w:val="18"/>
              </w:rPr>
              <w:t>unes 15 de febrero.</w:t>
            </w:r>
          </w:p>
          <w:p w:rsidR="00A04718" w:rsidRPr="006941D2" w:rsidRDefault="00A04718" w:rsidP="006941D2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</w:p>
        </w:tc>
      </w:tr>
    </w:tbl>
    <w:p w:rsidR="002F21B8" w:rsidRDefault="002F21B8"/>
    <w:sectPr w:rsidR="002F21B8" w:rsidSect="006941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DD9" w:rsidRDefault="00A70DD9" w:rsidP="001A3A48">
      <w:pPr>
        <w:spacing w:after="0" w:line="240" w:lineRule="auto"/>
      </w:pPr>
      <w:r>
        <w:separator/>
      </w:r>
    </w:p>
  </w:endnote>
  <w:endnote w:type="continuationSeparator" w:id="0">
    <w:p w:rsidR="00A70DD9" w:rsidRDefault="00A70DD9" w:rsidP="001A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DD9" w:rsidRDefault="00A70DD9" w:rsidP="001A3A48">
      <w:pPr>
        <w:spacing w:after="0" w:line="240" w:lineRule="auto"/>
      </w:pPr>
      <w:r>
        <w:separator/>
      </w:r>
    </w:p>
  </w:footnote>
  <w:footnote w:type="continuationSeparator" w:id="0">
    <w:p w:rsidR="00A70DD9" w:rsidRDefault="00A70DD9" w:rsidP="001A3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022"/>
    <w:multiLevelType w:val="hybridMultilevel"/>
    <w:tmpl w:val="35FA4956"/>
    <w:lvl w:ilvl="0" w:tplc="80D4B96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D2"/>
    <w:rsid w:val="000B4269"/>
    <w:rsid w:val="00146E4C"/>
    <w:rsid w:val="001A3A48"/>
    <w:rsid w:val="002F21B8"/>
    <w:rsid w:val="004A55DC"/>
    <w:rsid w:val="004B1E06"/>
    <w:rsid w:val="0051267F"/>
    <w:rsid w:val="0054649C"/>
    <w:rsid w:val="0057391E"/>
    <w:rsid w:val="005F43EA"/>
    <w:rsid w:val="006941D2"/>
    <w:rsid w:val="00826C0B"/>
    <w:rsid w:val="00913523"/>
    <w:rsid w:val="00A04718"/>
    <w:rsid w:val="00A70DD9"/>
    <w:rsid w:val="00BE585D"/>
    <w:rsid w:val="00CC6DD3"/>
    <w:rsid w:val="00D131FB"/>
    <w:rsid w:val="00D5586F"/>
    <w:rsid w:val="00D90CCA"/>
    <w:rsid w:val="00E1773A"/>
    <w:rsid w:val="00E81856"/>
    <w:rsid w:val="00E921BE"/>
    <w:rsid w:val="00ED32FD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540C"/>
  <w15:chartTrackingRefBased/>
  <w15:docId w15:val="{AD573B4C-6E25-40AD-A7E5-57461B89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A48"/>
  </w:style>
  <w:style w:type="paragraph" w:styleId="Piedepgina">
    <w:name w:val="footer"/>
    <w:basedOn w:val="Normal"/>
    <w:link w:val="Piedepgina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A48"/>
  </w:style>
  <w:style w:type="character" w:styleId="Hipervnculo">
    <w:name w:val="Hyperlink"/>
    <w:basedOn w:val="Fuentedeprrafopredeter"/>
    <w:uiPriority w:val="99"/>
    <w:unhideWhenUsed/>
    <w:rsid w:val="00A047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31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gavetavoladora.com/historia-de-un-emigrante-mexica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.un.org/es/story/2021/01/14867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12</cp:revision>
  <dcterms:created xsi:type="dcterms:W3CDTF">2021-01-01T21:36:00Z</dcterms:created>
  <dcterms:modified xsi:type="dcterms:W3CDTF">2021-01-22T21:19:00Z</dcterms:modified>
</cp:coreProperties>
</file>