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EF3624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27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9945D7" w:rsidP="00EF3624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</w:t>
            </w:r>
            <w:r w:rsidR="00EF3624">
              <w:rPr>
                <w:rFonts w:cstheme="minorHAnsi"/>
                <w:sz w:val="20"/>
                <w:szCs w:val="18"/>
              </w:rPr>
              <w:t>5-19</w:t>
            </w:r>
            <w:r>
              <w:rPr>
                <w:rFonts w:cstheme="minorHAnsi"/>
                <w:sz w:val="20"/>
                <w:szCs w:val="18"/>
              </w:rPr>
              <w:t xml:space="preserve"> de marzo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de</w:t>
            </w:r>
            <w:r w:rsidR="0054649C">
              <w:rPr>
                <w:rFonts w:cstheme="minorHAnsi"/>
                <w:sz w:val="20"/>
                <w:szCs w:val="18"/>
              </w:rPr>
              <w:t>l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EF3624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t>Los conflictos territoriales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EF3624" w:rsidP="0054649C">
            <w:pPr>
              <w:rPr>
                <w:rFonts w:cstheme="minorHAnsi"/>
                <w:b/>
                <w:sz w:val="20"/>
                <w:szCs w:val="18"/>
              </w:rPr>
            </w:pPr>
            <w:r>
              <w:t>Analiza causas de conflictos territoriales actuales y sus consecuencias ambientales, sociales, culturales, políticas y económicas.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884B73" w:rsidRPr="00DC00C7" w:rsidRDefault="00DC00C7" w:rsidP="006941D2">
            <w:pPr>
              <w:jc w:val="both"/>
            </w:pPr>
            <w:r w:rsidRPr="00DC00C7">
              <w:t>Buen día alumnos, con esta quincena cerramos los temas que tienen relación con el componente social del espacio geográfico. Les pido que vean los programas y realicen las actividades solicitadas</w:t>
            </w:r>
          </w:p>
          <w:p w:rsidR="007263ED" w:rsidRDefault="007263ED" w:rsidP="006941D2">
            <w:pPr>
              <w:jc w:val="both"/>
              <w:rPr>
                <w:b/>
              </w:rPr>
            </w:pPr>
            <w:r>
              <w:rPr>
                <w:b/>
              </w:rPr>
              <w:t>Los programas que se proyectarán esta semana son:</w:t>
            </w:r>
          </w:p>
          <w:p w:rsidR="00DC00C7" w:rsidRDefault="00DC00C7" w:rsidP="006941D2">
            <w:pPr>
              <w:jc w:val="both"/>
              <w:rPr>
                <w:b/>
              </w:rPr>
            </w:pPr>
          </w:p>
          <w:p w:rsidR="00EF3624" w:rsidRDefault="009945D7" w:rsidP="00EF3624">
            <w:pPr>
              <w:jc w:val="both"/>
            </w:pPr>
            <w:r>
              <w:rPr>
                <w:b/>
              </w:rPr>
              <w:t>Lunes 1</w:t>
            </w:r>
            <w:r w:rsidR="00EF3624">
              <w:rPr>
                <w:b/>
              </w:rPr>
              <w:t>5</w:t>
            </w:r>
            <w:r w:rsidR="00DC00C7">
              <w:t>: ESTE DÍA NO HABRÁ PROGRAMACIÓN</w:t>
            </w:r>
          </w:p>
          <w:p w:rsidR="00EF3624" w:rsidRDefault="00EF3624" w:rsidP="00EF3624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EF3624" w:rsidRDefault="00597ED0" w:rsidP="00EF3624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597ED0">
              <w:rPr>
                <w:rFonts w:cstheme="minorHAnsi"/>
                <w:b/>
                <w:spacing w:val="3"/>
                <w:szCs w:val="18"/>
              </w:rPr>
              <w:t xml:space="preserve">Miércoles </w:t>
            </w:r>
            <w:r w:rsidR="00EF3624">
              <w:rPr>
                <w:rFonts w:cstheme="minorHAnsi"/>
                <w:b/>
                <w:spacing w:val="3"/>
                <w:szCs w:val="18"/>
              </w:rPr>
              <w:t>17</w:t>
            </w:r>
            <w:r w:rsidR="009945D7">
              <w:rPr>
                <w:rFonts w:cstheme="minorHAnsi"/>
                <w:b/>
                <w:spacing w:val="3"/>
                <w:szCs w:val="18"/>
              </w:rPr>
              <w:t>:</w:t>
            </w:r>
            <w:r>
              <w:t xml:space="preserve"> </w:t>
            </w:r>
            <w:r w:rsidR="00EF3624">
              <w:t>Los conflictos territoriales en América Latina</w:t>
            </w:r>
          </w:p>
          <w:p w:rsidR="00EF3624" w:rsidRDefault="00EF3624" w:rsidP="00EF3624">
            <w:pPr>
              <w:jc w:val="both"/>
            </w:pPr>
            <w:r>
              <w:t>Énfasis: Reconocer casos específicos de conflictos territoriales en América Latina.</w:t>
            </w:r>
          </w:p>
          <w:p w:rsidR="009945D7" w:rsidRDefault="009945D7" w:rsidP="006941D2">
            <w:pPr>
              <w:jc w:val="both"/>
            </w:pPr>
          </w:p>
          <w:p w:rsidR="009945D7" w:rsidRDefault="00597ED0" w:rsidP="00EF3624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 xml:space="preserve">Viernes </w:t>
            </w:r>
            <w:r w:rsidR="00EF3624">
              <w:rPr>
                <w:rFonts w:cstheme="minorHAnsi"/>
                <w:b/>
                <w:spacing w:val="3"/>
                <w:szCs w:val="18"/>
              </w:rPr>
              <w:t>19</w:t>
            </w:r>
            <w:r>
              <w:rPr>
                <w:rFonts w:cstheme="minorHAnsi"/>
                <w:spacing w:val="3"/>
                <w:szCs w:val="18"/>
              </w:rPr>
              <w:t xml:space="preserve">: </w:t>
            </w:r>
            <w:r w:rsidR="00EF3624">
              <w:t>Los conflictos territoriales en México</w:t>
            </w:r>
          </w:p>
          <w:p w:rsidR="00EF3624" w:rsidRDefault="00EF3624" w:rsidP="008A3A00">
            <w:pPr>
              <w:jc w:val="both"/>
            </w:pPr>
            <w:r>
              <w:t>Énfasis: Reconocer casos específicos de conflictos territoriales en México.</w:t>
            </w:r>
          </w:p>
          <w:p w:rsidR="00EF3624" w:rsidRPr="00DC00C7" w:rsidRDefault="00DC00C7" w:rsidP="008A3A00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DC00C7">
              <w:rPr>
                <w:rFonts w:cstheme="minorHAnsi"/>
                <w:b/>
                <w:spacing w:val="3"/>
                <w:szCs w:val="18"/>
              </w:rPr>
              <w:t>Actividad:</w:t>
            </w:r>
          </w:p>
          <w:p w:rsidR="00DC00C7" w:rsidRP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C00C7">
              <w:rPr>
                <w:rFonts w:cstheme="minorHAnsi"/>
                <w:spacing w:val="3"/>
                <w:szCs w:val="18"/>
              </w:rPr>
              <w:t>Ve los dos programas de Aprende en casa de esta semana y re</w:t>
            </w:r>
            <w:r>
              <w:rPr>
                <w:rFonts w:cstheme="minorHAnsi"/>
                <w:spacing w:val="3"/>
                <w:szCs w:val="18"/>
              </w:rPr>
              <w:t>a</w:t>
            </w:r>
            <w:r w:rsidRPr="00DC00C7">
              <w:rPr>
                <w:rFonts w:cstheme="minorHAnsi"/>
                <w:spacing w:val="3"/>
                <w:szCs w:val="18"/>
              </w:rPr>
              <w:t>liza lo siguiente:</w:t>
            </w:r>
          </w:p>
          <w:p w:rsid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C00C7">
              <w:rPr>
                <w:rFonts w:cstheme="minorHAnsi"/>
                <w:spacing w:val="3"/>
                <w:szCs w:val="18"/>
              </w:rPr>
              <w:t>Anota en tu cuaderno el aprendizaje esperado, los títulos, los énfasis y la fecha.</w:t>
            </w:r>
          </w:p>
          <w:p w:rsidR="009D3053" w:rsidRPr="00DC00C7" w:rsidRDefault="009D3053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</w:p>
          <w:p w:rsid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1.-Copia estas preguntas y contésta</w:t>
            </w:r>
            <w:r w:rsidR="009D3053">
              <w:rPr>
                <w:rFonts w:cstheme="minorHAnsi"/>
                <w:spacing w:val="3"/>
                <w:szCs w:val="18"/>
              </w:rPr>
              <w:t xml:space="preserve">las </w:t>
            </w:r>
            <w:r w:rsidR="009D3053" w:rsidRPr="009D3053">
              <w:rPr>
                <w:rFonts w:cstheme="minorHAnsi"/>
                <w:b/>
                <w:spacing w:val="3"/>
                <w:szCs w:val="18"/>
              </w:rPr>
              <w:t>antes</w:t>
            </w:r>
            <w:r w:rsidR="009D3053">
              <w:rPr>
                <w:rFonts w:cstheme="minorHAnsi"/>
                <w:spacing w:val="3"/>
                <w:szCs w:val="18"/>
              </w:rPr>
              <w:t xml:space="preserve"> de ver el programa y </w:t>
            </w:r>
            <w:r>
              <w:rPr>
                <w:rFonts w:cstheme="minorHAnsi"/>
                <w:spacing w:val="3"/>
                <w:szCs w:val="18"/>
              </w:rPr>
              <w:t>hacer tu lectura del libro:</w:t>
            </w:r>
          </w:p>
          <w:p w:rsid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a) ¿Cómo será vivir en medio de una guerra o conflicto armado?</w:t>
            </w:r>
          </w:p>
          <w:p w:rsid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 xml:space="preserve">b) </w:t>
            </w:r>
            <w:r w:rsidR="007535B6">
              <w:rPr>
                <w:rFonts w:cstheme="minorHAnsi"/>
                <w:spacing w:val="3"/>
                <w:szCs w:val="18"/>
              </w:rPr>
              <w:t xml:space="preserve">¿Qué se puede hacer por los niños que viven en medio de la guerra? </w:t>
            </w:r>
          </w:p>
          <w:p w:rsidR="007535B6" w:rsidRDefault="007535B6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c) ¿Quién debería hacer algo por ellos?</w:t>
            </w:r>
          </w:p>
          <w:p w:rsidR="00DC00C7" w:rsidRP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C00C7">
              <w:rPr>
                <w:rFonts w:cstheme="minorHAnsi"/>
                <w:spacing w:val="3"/>
                <w:szCs w:val="18"/>
              </w:rPr>
              <w:t xml:space="preserve">2.-Realiza un </w:t>
            </w:r>
            <w:r w:rsidRPr="009D3053">
              <w:rPr>
                <w:rFonts w:cstheme="minorHAnsi"/>
                <w:b/>
                <w:spacing w:val="3"/>
                <w:szCs w:val="18"/>
              </w:rPr>
              <w:t>listado de los conflictos mencionados</w:t>
            </w:r>
            <w:r w:rsidRPr="00DC00C7">
              <w:rPr>
                <w:rFonts w:cstheme="minorHAnsi"/>
                <w:spacing w:val="3"/>
                <w:szCs w:val="18"/>
              </w:rPr>
              <w:t xml:space="preserve"> en los </w:t>
            </w:r>
            <w:r>
              <w:rPr>
                <w:rFonts w:cstheme="minorHAnsi"/>
                <w:spacing w:val="3"/>
                <w:szCs w:val="18"/>
              </w:rPr>
              <w:t xml:space="preserve">dos </w:t>
            </w:r>
            <w:r w:rsidRPr="00DC00C7">
              <w:rPr>
                <w:rFonts w:cstheme="minorHAnsi"/>
                <w:spacing w:val="3"/>
                <w:szCs w:val="18"/>
              </w:rPr>
              <w:t>programas.</w:t>
            </w:r>
          </w:p>
          <w:p w:rsidR="00DC00C7" w:rsidRP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C00C7">
              <w:rPr>
                <w:rFonts w:cstheme="minorHAnsi"/>
                <w:spacing w:val="3"/>
                <w:szCs w:val="18"/>
              </w:rPr>
              <w:t xml:space="preserve">3.- Mencionas las </w:t>
            </w:r>
            <w:r w:rsidR="009D3053" w:rsidRPr="009D3053">
              <w:rPr>
                <w:rFonts w:cstheme="minorHAnsi"/>
                <w:b/>
                <w:spacing w:val="3"/>
                <w:szCs w:val="18"/>
              </w:rPr>
              <w:t>c</w:t>
            </w:r>
            <w:r w:rsidRPr="009D3053">
              <w:rPr>
                <w:rFonts w:cstheme="minorHAnsi"/>
                <w:b/>
                <w:spacing w:val="3"/>
                <w:szCs w:val="18"/>
              </w:rPr>
              <w:t>ausas</w:t>
            </w:r>
            <w:r w:rsidRPr="00DC00C7">
              <w:rPr>
                <w:rFonts w:cstheme="minorHAnsi"/>
                <w:spacing w:val="3"/>
                <w:szCs w:val="18"/>
              </w:rPr>
              <w:t xml:space="preserve"> de estos conflict</w:t>
            </w:r>
            <w:r>
              <w:rPr>
                <w:rFonts w:cstheme="minorHAnsi"/>
                <w:spacing w:val="3"/>
                <w:szCs w:val="18"/>
              </w:rPr>
              <w:t>o</w:t>
            </w:r>
            <w:r w:rsidRPr="00DC00C7">
              <w:rPr>
                <w:rFonts w:cstheme="minorHAnsi"/>
                <w:spacing w:val="3"/>
                <w:szCs w:val="18"/>
              </w:rPr>
              <w:t>s y</w:t>
            </w:r>
          </w:p>
          <w:p w:rsid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C00C7">
              <w:rPr>
                <w:rFonts w:cstheme="minorHAnsi"/>
                <w:spacing w:val="3"/>
                <w:szCs w:val="18"/>
              </w:rPr>
              <w:t xml:space="preserve">4.-Escribe las </w:t>
            </w:r>
            <w:r w:rsidRPr="009D3053">
              <w:rPr>
                <w:rFonts w:cstheme="minorHAnsi"/>
                <w:b/>
                <w:spacing w:val="3"/>
                <w:szCs w:val="18"/>
              </w:rPr>
              <w:t>consecuencias</w:t>
            </w:r>
            <w:r w:rsidRPr="00DC00C7">
              <w:rPr>
                <w:rFonts w:cstheme="minorHAnsi"/>
                <w:spacing w:val="3"/>
                <w:szCs w:val="18"/>
              </w:rPr>
              <w:t xml:space="preserve"> que producen.</w:t>
            </w:r>
          </w:p>
          <w:p w:rsidR="007535B6" w:rsidRDefault="007535B6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 xml:space="preserve">5. Realiza una </w:t>
            </w:r>
            <w:r w:rsidRPr="009D3053">
              <w:rPr>
                <w:rFonts w:cstheme="minorHAnsi"/>
                <w:b/>
                <w:spacing w:val="3"/>
                <w:szCs w:val="18"/>
              </w:rPr>
              <w:t>reflexión personal</w:t>
            </w:r>
            <w:r>
              <w:rPr>
                <w:rFonts w:cstheme="minorHAnsi"/>
                <w:spacing w:val="3"/>
                <w:szCs w:val="18"/>
              </w:rPr>
              <w:t xml:space="preserve"> a cerca de lo que has visto y en ambos programas.</w:t>
            </w:r>
          </w:p>
          <w:p w:rsidR="00DC00C7" w:rsidRP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C00C7">
              <w:rPr>
                <w:rFonts w:cstheme="minorHAnsi"/>
                <w:spacing w:val="3"/>
                <w:szCs w:val="18"/>
              </w:rPr>
              <w:t xml:space="preserve"> </w:t>
            </w:r>
          </w:p>
          <w:p w:rsidR="00DC00C7" w:rsidRPr="00DC00C7" w:rsidRDefault="00DC00C7" w:rsidP="008A3A0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DC00C7">
              <w:rPr>
                <w:rFonts w:cstheme="minorHAnsi"/>
                <w:spacing w:val="3"/>
                <w:szCs w:val="18"/>
              </w:rPr>
              <w:t>Para complementar tu a</w:t>
            </w:r>
            <w:bookmarkStart w:id="0" w:name="_GoBack"/>
            <w:bookmarkEnd w:id="0"/>
            <w:r w:rsidRPr="00DC00C7">
              <w:rPr>
                <w:rFonts w:cstheme="minorHAnsi"/>
                <w:spacing w:val="3"/>
                <w:szCs w:val="18"/>
              </w:rPr>
              <w:t>ctividad auxíliate del texto de tu libro de geografía, el tema está en las páginas 130-136.</w:t>
            </w:r>
          </w:p>
          <w:p w:rsidR="00DC00C7" w:rsidRDefault="00DC00C7" w:rsidP="008A3A00">
            <w:pPr>
              <w:jc w:val="both"/>
              <w:rPr>
                <w:rFonts w:cstheme="minorHAnsi"/>
                <w:b/>
                <w:color w:val="FF0000"/>
                <w:spacing w:val="3"/>
                <w:szCs w:val="18"/>
              </w:rPr>
            </w:pPr>
          </w:p>
          <w:p w:rsidR="00DC00C7" w:rsidRDefault="00DC00C7" w:rsidP="008A3A00">
            <w:pPr>
              <w:jc w:val="both"/>
              <w:rPr>
                <w:rFonts w:cstheme="minorHAnsi"/>
                <w:b/>
                <w:color w:val="FF0000"/>
                <w:spacing w:val="3"/>
                <w:szCs w:val="18"/>
              </w:rPr>
            </w:pPr>
          </w:p>
          <w:p w:rsidR="00A04718" w:rsidRPr="006941D2" w:rsidRDefault="001614AC" w:rsidP="008A3A00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</w:t>
            </w:r>
            <w:r w:rsidR="008A3A00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7535B6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22 de marzo de 2021. 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FA" w:rsidRDefault="00E958FA" w:rsidP="001A3A48">
      <w:pPr>
        <w:spacing w:after="0" w:line="240" w:lineRule="auto"/>
      </w:pPr>
      <w:r>
        <w:separator/>
      </w:r>
    </w:p>
  </w:endnote>
  <w:endnote w:type="continuationSeparator" w:id="0">
    <w:p w:rsidR="00E958FA" w:rsidRDefault="00E958FA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FA" w:rsidRDefault="00E958FA" w:rsidP="001A3A48">
      <w:pPr>
        <w:spacing w:after="0" w:line="240" w:lineRule="auto"/>
      </w:pPr>
      <w:r>
        <w:separator/>
      </w:r>
    </w:p>
  </w:footnote>
  <w:footnote w:type="continuationSeparator" w:id="0">
    <w:p w:rsidR="00E958FA" w:rsidRDefault="00E958FA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B4269"/>
    <w:rsid w:val="000D779E"/>
    <w:rsid w:val="00115B57"/>
    <w:rsid w:val="00146E4C"/>
    <w:rsid w:val="001614AC"/>
    <w:rsid w:val="001A3A48"/>
    <w:rsid w:val="001C5C74"/>
    <w:rsid w:val="002D3636"/>
    <w:rsid w:val="002E76A3"/>
    <w:rsid w:val="002F21B8"/>
    <w:rsid w:val="003D391C"/>
    <w:rsid w:val="004A55DC"/>
    <w:rsid w:val="004B1E06"/>
    <w:rsid w:val="005108FF"/>
    <w:rsid w:val="0051267F"/>
    <w:rsid w:val="0054649C"/>
    <w:rsid w:val="0057391E"/>
    <w:rsid w:val="00597ED0"/>
    <w:rsid w:val="005F43EA"/>
    <w:rsid w:val="00672F63"/>
    <w:rsid w:val="006941D2"/>
    <w:rsid w:val="007263ED"/>
    <w:rsid w:val="007535B6"/>
    <w:rsid w:val="007D564A"/>
    <w:rsid w:val="00826C0B"/>
    <w:rsid w:val="00852DDD"/>
    <w:rsid w:val="00884B73"/>
    <w:rsid w:val="008A3A00"/>
    <w:rsid w:val="00913523"/>
    <w:rsid w:val="009815D8"/>
    <w:rsid w:val="009945D7"/>
    <w:rsid w:val="009D3053"/>
    <w:rsid w:val="00A04718"/>
    <w:rsid w:val="00A70DD9"/>
    <w:rsid w:val="00AF263E"/>
    <w:rsid w:val="00BE585D"/>
    <w:rsid w:val="00CC6DD3"/>
    <w:rsid w:val="00D131FB"/>
    <w:rsid w:val="00D467CB"/>
    <w:rsid w:val="00D5586F"/>
    <w:rsid w:val="00D90CCA"/>
    <w:rsid w:val="00DC00C7"/>
    <w:rsid w:val="00E1773A"/>
    <w:rsid w:val="00E42034"/>
    <w:rsid w:val="00E81856"/>
    <w:rsid w:val="00E921BE"/>
    <w:rsid w:val="00E958FA"/>
    <w:rsid w:val="00ED32FD"/>
    <w:rsid w:val="00EF3624"/>
    <w:rsid w:val="00F547D5"/>
    <w:rsid w:val="00F821F0"/>
    <w:rsid w:val="00FA4A20"/>
    <w:rsid w:val="00FD0C3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9CB7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24</cp:revision>
  <dcterms:created xsi:type="dcterms:W3CDTF">2021-01-01T21:36:00Z</dcterms:created>
  <dcterms:modified xsi:type="dcterms:W3CDTF">2021-03-12T20:40:00Z</dcterms:modified>
</cp:coreProperties>
</file>